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1135" w:tblpY="34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142"/>
      </w:tblGrid>
      <w:tr w:rsidR="00742076" w:rsidRPr="00EB1310" w14:paraId="087459EF" w14:textId="77777777" w:rsidTr="00EB1310">
        <w:trPr>
          <w:trHeight w:val="1984"/>
        </w:trPr>
        <w:tc>
          <w:tcPr>
            <w:tcW w:w="9781" w:type="dxa"/>
            <w:vAlign w:val="bottom"/>
          </w:tcPr>
          <w:p w14:paraId="7C3D1C8A" w14:textId="77777777" w:rsidR="00742076" w:rsidRPr="00EB1310" w:rsidRDefault="00742076" w:rsidP="00EB1310">
            <w:pPr>
              <w:pStyle w:val="ForsideIntro"/>
            </w:pPr>
          </w:p>
          <w:p w14:paraId="4F7CCCC6" w14:textId="77777777" w:rsidR="00742076" w:rsidRPr="00EB1310" w:rsidRDefault="00EB1310" w:rsidP="00EB1310">
            <w:pPr>
              <w:pStyle w:val="ForsideOverskrift"/>
            </w:pPr>
            <w:r w:rsidRPr="00EB1310">
              <w:t>Regulativ for hønsehold</w:t>
            </w:r>
          </w:p>
        </w:tc>
        <w:tc>
          <w:tcPr>
            <w:tcW w:w="142" w:type="dxa"/>
          </w:tcPr>
          <w:p w14:paraId="01C89E7A" w14:textId="77777777" w:rsidR="00742076" w:rsidRPr="00EB1310" w:rsidRDefault="00742076" w:rsidP="00EB1310">
            <w:pPr>
              <w:pStyle w:val="ForsideIntro"/>
            </w:pPr>
          </w:p>
        </w:tc>
      </w:tr>
    </w:tbl>
    <w:tbl>
      <w:tblPr>
        <w:tblStyle w:val="Tabel-Gitter"/>
        <w:tblpPr w:vertAnchor="page" w:horzAnchor="page" w:tblpX="11228" w:tblpY="204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</w:tblGrid>
      <w:tr w:rsidR="00981775" w:rsidRPr="00EB1310" w14:paraId="1DBB9A86" w14:textId="77777777" w:rsidTr="00E6010E">
        <w:trPr>
          <w:cantSplit/>
          <w:trHeight w:val="1134"/>
        </w:trPr>
        <w:tc>
          <w:tcPr>
            <w:tcW w:w="680" w:type="dxa"/>
            <w:textDirection w:val="tbRl"/>
            <w:vAlign w:val="center"/>
          </w:tcPr>
          <w:p w14:paraId="72AACE5C" w14:textId="77777777" w:rsidR="00981775" w:rsidRPr="00EB1310" w:rsidRDefault="00981775" w:rsidP="00366A16">
            <w:pPr>
              <w:ind w:left="113" w:right="113"/>
              <w:jc w:val="right"/>
            </w:pPr>
          </w:p>
        </w:tc>
      </w:tr>
      <w:tr w:rsidR="00366A16" w:rsidRPr="00EB1310" w14:paraId="12E2DF9F" w14:textId="77777777" w:rsidTr="00E6010E">
        <w:trPr>
          <w:cantSplit/>
          <w:trHeight w:val="8222"/>
        </w:trPr>
        <w:tc>
          <w:tcPr>
            <w:tcW w:w="680" w:type="dxa"/>
            <w:textDirection w:val="tbRl"/>
            <w:vAlign w:val="center"/>
          </w:tcPr>
          <w:p w14:paraId="4123BBA7" w14:textId="77777777" w:rsidR="00366A16" w:rsidRPr="00EB1310" w:rsidRDefault="00EB1310" w:rsidP="00EB1310">
            <w:pPr>
              <w:pStyle w:val="ForsideSidepanel"/>
              <w:framePr w:wrap="auto" w:vAnchor="margin" w:hAnchor="text" w:xAlign="left" w:yAlign="inline"/>
              <w:suppressOverlap w:val="0"/>
            </w:pPr>
            <w:r w:rsidRPr="00EB1310">
              <w:t>Natur, vand og miljø</w:t>
            </w:r>
          </w:p>
        </w:tc>
      </w:tr>
      <w:tr w:rsidR="00366A16" w:rsidRPr="00EB1310" w14:paraId="163D6271" w14:textId="77777777" w:rsidTr="008C42B4">
        <w:trPr>
          <w:cantSplit/>
          <w:trHeight w:val="4306"/>
        </w:trPr>
        <w:tc>
          <w:tcPr>
            <w:tcW w:w="680" w:type="dxa"/>
            <w:textDirection w:val="tbRl"/>
            <w:vAlign w:val="center"/>
          </w:tcPr>
          <w:p w14:paraId="24A98418" w14:textId="77777777" w:rsidR="00366A16" w:rsidRPr="00EB1310" w:rsidRDefault="00EB1310" w:rsidP="00EB1310">
            <w:pPr>
              <w:pStyle w:val="ForsideWebadresse"/>
              <w:framePr w:wrap="auto" w:vAnchor="margin" w:hAnchor="text" w:xAlign="left" w:yAlign="inline"/>
              <w:suppressOverlap w:val="0"/>
            </w:pPr>
            <w:r w:rsidRPr="00EB1310">
              <w:t>vordingborg.dk</w:t>
            </w:r>
          </w:p>
        </w:tc>
      </w:tr>
    </w:tbl>
    <w:p w14:paraId="4BF634BC" w14:textId="77777777" w:rsidR="005A1400" w:rsidRPr="00EB1310" w:rsidRDefault="005A1400" w:rsidP="00E25F00"/>
    <w:p w14:paraId="3F51E62A" w14:textId="77777777" w:rsidR="008B0965" w:rsidRPr="00EB1310" w:rsidRDefault="008B0965" w:rsidP="008B0965"/>
    <w:p w14:paraId="43F7B93E" w14:textId="77777777" w:rsidR="007F3DF9" w:rsidRPr="00EB1310" w:rsidRDefault="007F3DF9" w:rsidP="008B0965">
      <w:pPr>
        <w:sectPr w:rsidR="007F3DF9" w:rsidRPr="00EB1310" w:rsidSect="008C42B4">
          <w:headerReference w:type="default" r:id="rId8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-Gitter"/>
        <w:tblpPr w:vertAnchor="page" w:horzAnchor="page" w:tblpX="965" w:tblpY="136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3"/>
      </w:tblGrid>
      <w:tr w:rsidR="007F3DF9" w:rsidRPr="00EB1310" w14:paraId="2DC1915F" w14:textId="77777777" w:rsidTr="007F3DF9">
        <w:trPr>
          <w:trHeight w:hRule="exact" w:val="2268"/>
        </w:trPr>
        <w:tc>
          <w:tcPr>
            <w:tcW w:w="6603" w:type="dxa"/>
            <w:vAlign w:val="bottom"/>
          </w:tcPr>
          <w:p w14:paraId="118A4D27" w14:textId="77777777" w:rsidR="00EB1310" w:rsidRPr="00EB1310" w:rsidRDefault="00EB1310" w:rsidP="00EB1310">
            <w:pPr>
              <w:spacing w:line="276" w:lineRule="auto"/>
              <w:rPr>
                <w:rFonts w:cs="Arial"/>
              </w:rPr>
            </w:pPr>
            <w:r w:rsidRPr="00EB1310">
              <w:rPr>
                <w:rFonts w:cs="Arial"/>
                <w:b/>
                <w:color w:val="666666"/>
              </w:rPr>
              <w:lastRenderedPageBreak/>
              <w:t>Vordingborg Kommune</w:t>
            </w:r>
          </w:p>
          <w:p w14:paraId="01BE8B8B" w14:textId="77777777" w:rsidR="00EB1310" w:rsidRPr="00EB1310" w:rsidRDefault="00EB1310" w:rsidP="00EB1310">
            <w:pPr>
              <w:spacing w:line="276" w:lineRule="auto"/>
              <w:rPr>
                <w:rFonts w:cs="Arial"/>
              </w:rPr>
            </w:pPr>
            <w:proofErr w:type="spellStart"/>
            <w:r w:rsidRPr="00EB1310">
              <w:rPr>
                <w:rFonts w:cs="Arial"/>
                <w:color w:val="666666"/>
              </w:rPr>
              <w:t>Østergårdstræde</w:t>
            </w:r>
            <w:proofErr w:type="spellEnd"/>
            <w:r w:rsidRPr="00EB1310">
              <w:rPr>
                <w:rFonts w:cs="Arial"/>
                <w:color w:val="666666"/>
              </w:rPr>
              <w:t xml:space="preserve"> 1A</w:t>
            </w:r>
          </w:p>
          <w:p w14:paraId="05FBF3B8" w14:textId="77777777" w:rsidR="007F3DF9" w:rsidRPr="00EB1310" w:rsidRDefault="00EB1310" w:rsidP="00EB1310">
            <w:pPr>
              <w:spacing w:line="276" w:lineRule="auto"/>
              <w:rPr>
                <w:rFonts w:ascii="Verdana" w:hAnsi="Verdana"/>
                <w:b/>
              </w:rPr>
            </w:pPr>
            <w:r w:rsidRPr="00EB1310">
              <w:rPr>
                <w:rFonts w:cs="Arial"/>
                <w:color w:val="666666"/>
              </w:rPr>
              <w:t>4772</w:t>
            </w:r>
            <w:r w:rsidRPr="00EB1310">
              <w:rPr>
                <w:rFonts w:cs="Arial"/>
              </w:rPr>
              <w:t xml:space="preserve"> </w:t>
            </w:r>
            <w:r w:rsidRPr="00EB1310">
              <w:rPr>
                <w:rFonts w:cs="Arial"/>
                <w:color w:val="666666"/>
              </w:rPr>
              <w:t>Langebæk</w:t>
            </w:r>
          </w:p>
        </w:tc>
      </w:tr>
    </w:tbl>
    <w:p w14:paraId="75F2A478" w14:textId="77777777" w:rsidR="008B0965" w:rsidRPr="00EB1310" w:rsidRDefault="00EB1310" w:rsidP="00EB1310">
      <w:pPr>
        <w:pStyle w:val="Side2Overskrift"/>
      </w:pPr>
      <w:r w:rsidRPr="00EB1310">
        <w:t>Regulativ for hønsehold</w:t>
      </w:r>
    </w:p>
    <w:p w14:paraId="789C7EAC" w14:textId="55E3C187" w:rsidR="00D25309" w:rsidRPr="00EB1310" w:rsidRDefault="00D25309" w:rsidP="00EB1310">
      <w:pPr>
        <w:rPr>
          <w:rFonts w:cs="Arial"/>
        </w:rPr>
      </w:pPr>
      <w:r w:rsidRPr="00EB1310">
        <w:rPr>
          <w:rFonts w:cs="Arial"/>
        </w:rPr>
        <w:t>Udgivet af Vordingborg Kommune</w:t>
      </w:r>
      <w:r w:rsidR="00E11648">
        <w:rPr>
          <w:rFonts w:cs="Arial"/>
        </w:rPr>
        <w:t>,</w:t>
      </w:r>
      <w:r w:rsidRPr="00EB1310">
        <w:rPr>
          <w:rFonts w:cs="Arial"/>
        </w:rPr>
        <w:t xml:space="preserve"> </w:t>
      </w:r>
      <w:r w:rsidR="00E11648">
        <w:rPr>
          <w:rFonts w:cs="Arial"/>
        </w:rPr>
        <w:t xml:space="preserve">december </w:t>
      </w:r>
      <w:r w:rsidR="00EB1310" w:rsidRPr="00EB1310">
        <w:rPr>
          <w:rFonts w:cs="Arial"/>
        </w:rPr>
        <w:t>2022</w:t>
      </w:r>
    </w:p>
    <w:p w14:paraId="26B48472" w14:textId="77777777" w:rsidR="00564C6E" w:rsidRPr="00EB1310" w:rsidRDefault="00D25309" w:rsidP="00EB1310">
      <w:pPr>
        <w:rPr>
          <w:rFonts w:cs="Arial"/>
        </w:rPr>
        <w:sectPr w:rsidR="00564C6E" w:rsidRPr="00EB1310" w:rsidSect="007F3DF9">
          <w:headerReference w:type="default" r:id="rId9"/>
          <w:pgSz w:w="11906" w:h="16838" w:code="9"/>
          <w:pgMar w:top="5330" w:right="1134" w:bottom="1134" w:left="4309" w:header="709" w:footer="709" w:gutter="0"/>
          <w:cols w:space="708"/>
          <w:docGrid w:linePitch="360"/>
        </w:sectPr>
      </w:pPr>
      <w:r w:rsidRPr="00EB1310">
        <w:rPr>
          <w:rFonts w:cs="Arial"/>
        </w:rPr>
        <w:t xml:space="preserve">Udarbejdet af: </w:t>
      </w:r>
      <w:r w:rsidR="00EB1310" w:rsidRPr="00EB1310">
        <w:rPr>
          <w:rFonts w:cs="Arial"/>
        </w:rPr>
        <w:t>Vibeke Schellerup Holm</w:t>
      </w:r>
    </w:p>
    <w:p w14:paraId="7649DBE8" w14:textId="371CA1DF" w:rsidR="00D25309" w:rsidRDefault="00EB1310" w:rsidP="00EB1310">
      <w:pPr>
        <w:pStyle w:val="Overskrift1"/>
        <w:numPr>
          <w:ilvl w:val="0"/>
          <w:numId w:val="0"/>
        </w:numPr>
        <w:ind w:left="567" w:hanging="567"/>
      </w:pPr>
      <w:r>
        <w:lastRenderedPageBreak/>
        <w:t xml:space="preserve">Regulativ for hønsehold </w:t>
      </w:r>
    </w:p>
    <w:p w14:paraId="5DD03F8C" w14:textId="72CC8339" w:rsidR="00EB1310" w:rsidRDefault="00EB1310" w:rsidP="00EB1310"/>
    <w:p w14:paraId="30ED46A6" w14:textId="70444F0F" w:rsidR="00EB1310" w:rsidRPr="00EB1310" w:rsidRDefault="00EB1310" w:rsidP="00EB1310">
      <w:pPr>
        <w:spacing w:after="160" w:line="259" w:lineRule="auto"/>
        <w:rPr>
          <w:rFonts w:ascii="Calibri" w:eastAsia="Calibri" w:hAnsi="Calibri" w:cs="Times New Roman"/>
        </w:rPr>
      </w:pPr>
      <w:r w:rsidRPr="00EB1310">
        <w:rPr>
          <w:rFonts w:ascii="Calibri" w:eastAsia="Calibri" w:hAnsi="Calibri" w:cs="Times New Roman"/>
        </w:rPr>
        <w:t>Inden du etablerer et hold af fjerkræ eller fugle, er der en række forhold du bør overveje:</w:t>
      </w:r>
    </w:p>
    <w:p w14:paraId="037D1748" w14:textId="78214F54" w:rsidR="00EB1310" w:rsidRPr="00EB1310" w:rsidRDefault="00EB1310" w:rsidP="00EB1310">
      <w:pPr>
        <w:pStyle w:val="Listeafsnit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EB1310">
        <w:rPr>
          <w:rFonts w:ascii="Calibri" w:eastAsia="Calibri" w:hAnsi="Calibri" w:cs="Times New Roman"/>
        </w:rPr>
        <w:t>Hold af fjerkræ og fugle kan give anledning til støj og lugtgener</w:t>
      </w:r>
      <w:r w:rsidRPr="00EB1310">
        <w:rPr>
          <w:rFonts w:ascii="Calibri" w:eastAsia="Calibri" w:hAnsi="Calibri" w:cs="Times New Roman"/>
        </w:rPr>
        <w:br/>
        <w:t xml:space="preserve">Det er derfor altid en god ide at orientere sine naboer om planerne om at holde fjerkræ/fugle. </w:t>
      </w:r>
    </w:p>
    <w:p w14:paraId="70F2E298" w14:textId="77777777" w:rsidR="00EB1310" w:rsidRPr="00EB1310" w:rsidRDefault="00EB1310" w:rsidP="00EB1310">
      <w:pPr>
        <w:pStyle w:val="Listeafsnit"/>
        <w:spacing w:after="160" w:line="259" w:lineRule="auto"/>
        <w:rPr>
          <w:rFonts w:ascii="Calibri" w:eastAsia="Calibri" w:hAnsi="Calibri" w:cs="Times New Roman"/>
        </w:rPr>
      </w:pPr>
    </w:p>
    <w:p w14:paraId="30EBDF53" w14:textId="77777777" w:rsidR="00EB1310" w:rsidRPr="00EB1310" w:rsidRDefault="00EB1310" w:rsidP="00EB1310">
      <w:pPr>
        <w:pStyle w:val="Listeafsnit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EB1310">
        <w:rPr>
          <w:rFonts w:ascii="Calibri" w:eastAsia="Calibri" w:hAnsi="Calibri" w:cs="Times New Roman"/>
        </w:rPr>
        <w:t xml:space="preserve">Drøft placeringen af hønsegård, voliere m.v. med de berørte naboer for at imødekomme klager. </w:t>
      </w:r>
      <w:r w:rsidRPr="00EB1310">
        <w:rPr>
          <w:rFonts w:ascii="Calibri" w:eastAsia="Calibri" w:hAnsi="Calibri" w:cs="Times New Roman"/>
        </w:rPr>
        <w:br/>
      </w:r>
    </w:p>
    <w:p w14:paraId="658A3E18" w14:textId="5F5F77AE" w:rsidR="00EB1310" w:rsidRPr="00EB1310" w:rsidRDefault="00EB1310" w:rsidP="00EB1310">
      <w:pPr>
        <w:pStyle w:val="Listeafsnit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 w:rsidRPr="00EB1310">
        <w:rPr>
          <w:rFonts w:ascii="Calibri" w:eastAsia="Calibri" w:hAnsi="Calibri" w:cs="Times New Roman"/>
        </w:rPr>
        <w:t xml:space="preserve">Indret altid hønsegård m.v. så du overholder Fødevarestyrelsens krav om indretning i forbindelse med fugleinfluenza. </w:t>
      </w:r>
      <w:r w:rsidRPr="00EB1310">
        <w:rPr>
          <w:rFonts w:ascii="Calibri" w:eastAsia="Calibri" w:hAnsi="Calibri" w:cs="Times New Roman"/>
        </w:rPr>
        <w:br/>
        <w:t xml:space="preserve">På den måde sikrer du at dit fjerkræ ikke smittes af vilde fugle, samt at dit hobbydyrehold ikke er årsag til udbrud hos andre. </w:t>
      </w:r>
    </w:p>
    <w:p w14:paraId="1373FBA2" w14:textId="2374BF56" w:rsidR="00EB1310" w:rsidRDefault="00EB1310" w:rsidP="00EB1310">
      <w:pPr>
        <w:spacing w:after="160" w:line="259" w:lineRule="auto"/>
        <w:rPr>
          <w:rFonts w:ascii="Calibri" w:eastAsia="Calibri" w:hAnsi="Calibri" w:cs="Times New Roman"/>
        </w:rPr>
      </w:pPr>
      <w:r w:rsidRPr="00EB1310">
        <w:rPr>
          <w:rFonts w:ascii="Calibri" w:eastAsia="Calibri" w:hAnsi="Calibri" w:cs="Times New Roman"/>
        </w:rPr>
        <w:t>Fødevarestyrelsens krav om indretning kan findes p</w:t>
      </w:r>
      <w:r w:rsidR="00EA2E76">
        <w:rPr>
          <w:rFonts w:ascii="Calibri" w:eastAsia="Calibri" w:hAnsi="Calibri" w:cs="Times New Roman"/>
        </w:rPr>
        <w:t xml:space="preserve">å deres hjemmeside: </w:t>
      </w:r>
      <w:hyperlink r:id="rId10" w:history="1">
        <w:r w:rsidR="00D641EE">
          <w:rPr>
            <w:rStyle w:val="Hyperlink"/>
            <w:rFonts w:ascii="Calibri" w:eastAsia="Calibri" w:hAnsi="Calibri" w:cs="Times New Roman"/>
          </w:rPr>
          <w:t>foedevarestyrelsen.dk</w:t>
        </w:r>
      </w:hyperlink>
    </w:p>
    <w:p w14:paraId="6389413A" w14:textId="77777777" w:rsidR="00EB1310" w:rsidRPr="00EB1310" w:rsidRDefault="00EB1310" w:rsidP="00EB1310">
      <w:pPr>
        <w:spacing w:after="160" w:line="259" w:lineRule="auto"/>
        <w:rPr>
          <w:rFonts w:ascii="Calibri" w:eastAsia="Calibri" w:hAnsi="Calibri" w:cs="Times New Roman"/>
        </w:rPr>
      </w:pPr>
    </w:p>
    <w:p w14:paraId="239843EF" w14:textId="77777777" w:rsidR="00EB1310" w:rsidRPr="00EB1310" w:rsidRDefault="00EB1310" w:rsidP="00EB1310">
      <w:pPr>
        <w:spacing w:after="160" w:line="259" w:lineRule="auto"/>
        <w:rPr>
          <w:rFonts w:ascii="Calibri" w:eastAsia="Calibri" w:hAnsi="Calibri" w:cs="Times New Roman"/>
        </w:rPr>
      </w:pPr>
      <w:r w:rsidRPr="00EB1310">
        <w:rPr>
          <w:rFonts w:ascii="Calibri" w:eastAsia="Calibri" w:hAnsi="Calibri" w:cs="Times New Roman"/>
        </w:rPr>
        <w:t xml:space="preserve">Regulativet er lavet i henhold til bekendtgørelse om miljøregulering af visse aktiviteter, BEK. Nr. 844 af 23. juni 2017. </w:t>
      </w:r>
    </w:p>
    <w:p w14:paraId="2372F6F3" w14:textId="77777777" w:rsidR="00EB1310" w:rsidRPr="00EB1310" w:rsidRDefault="00EB1310" w:rsidP="00EB1310">
      <w:pPr>
        <w:spacing w:after="160" w:line="259" w:lineRule="auto"/>
        <w:rPr>
          <w:rFonts w:ascii="Calibri" w:eastAsia="Calibri" w:hAnsi="Calibri" w:cs="Times New Roman"/>
          <w:b/>
          <w:bCs/>
        </w:rPr>
      </w:pPr>
      <w:r w:rsidRPr="00EB1310">
        <w:rPr>
          <w:rFonts w:ascii="Calibri" w:eastAsia="Calibri" w:hAnsi="Calibri" w:cs="Times New Roman"/>
          <w:b/>
          <w:bCs/>
        </w:rPr>
        <w:t xml:space="preserve">§ 1 </w:t>
      </w:r>
      <w:r w:rsidRPr="00EB1310">
        <w:rPr>
          <w:rFonts w:ascii="Calibri" w:eastAsia="Calibri" w:hAnsi="Calibri" w:cs="Times New Roman"/>
          <w:b/>
          <w:bCs/>
        </w:rPr>
        <w:tab/>
        <w:t xml:space="preserve">Gyldighedsområde </w:t>
      </w:r>
    </w:p>
    <w:p w14:paraId="0C789AED" w14:textId="77777777" w:rsidR="00EB1310" w:rsidRPr="00EB1310" w:rsidRDefault="00EB1310" w:rsidP="00EB1310">
      <w:pPr>
        <w:spacing w:after="160" w:line="259" w:lineRule="auto"/>
        <w:ind w:left="1304" w:hanging="1304"/>
        <w:rPr>
          <w:rFonts w:ascii="Calibri" w:eastAsia="Calibri" w:hAnsi="Calibri" w:cs="Times New Roman"/>
        </w:rPr>
      </w:pPr>
      <w:r w:rsidRPr="00EB1310">
        <w:rPr>
          <w:rFonts w:ascii="Calibri" w:eastAsia="Calibri" w:hAnsi="Calibri" w:cs="Times New Roman"/>
        </w:rPr>
        <w:t>Stk. 1</w:t>
      </w:r>
      <w:r w:rsidRPr="00EB1310">
        <w:rPr>
          <w:rFonts w:ascii="Calibri" w:eastAsia="Calibri" w:hAnsi="Calibri" w:cs="Times New Roman"/>
        </w:rPr>
        <w:tab/>
        <w:t xml:space="preserve">Regulativet er gældende for hobby fuglehold – herunder høns, duer og andre fugle i byzone, sommerhusområder og områder som ved lokalplan er overført til boligformål eller blandet erhverv. </w:t>
      </w:r>
    </w:p>
    <w:p w14:paraId="09DC36FD" w14:textId="77777777" w:rsidR="00EB1310" w:rsidRPr="00EB1310" w:rsidRDefault="00EB1310" w:rsidP="00EB1310">
      <w:pPr>
        <w:spacing w:after="160" w:line="259" w:lineRule="auto"/>
        <w:rPr>
          <w:rFonts w:ascii="Calibri" w:eastAsia="Calibri" w:hAnsi="Calibri" w:cs="Times New Roman"/>
        </w:rPr>
      </w:pPr>
      <w:r w:rsidRPr="00EB1310">
        <w:rPr>
          <w:rFonts w:ascii="Calibri" w:eastAsia="Calibri" w:hAnsi="Calibri" w:cs="Times New Roman"/>
        </w:rPr>
        <w:t>Stk. 2</w:t>
      </w:r>
      <w:r w:rsidRPr="00EB1310">
        <w:rPr>
          <w:rFonts w:ascii="Calibri" w:eastAsia="Calibri" w:hAnsi="Calibri" w:cs="Times New Roman"/>
        </w:rPr>
        <w:tab/>
      </w:r>
      <w:proofErr w:type="gramStart"/>
      <w:r w:rsidRPr="00EB1310">
        <w:rPr>
          <w:rFonts w:ascii="Calibri" w:eastAsia="Calibri" w:hAnsi="Calibri" w:cs="Times New Roman"/>
        </w:rPr>
        <w:t>Såfremt</w:t>
      </w:r>
      <w:proofErr w:type="gramEnd"/>
      <w:r w:rsidRPr="00EB1310">
        <w:rPr>
          <w:rFonts w:ascii="Calibri" w:eastAsia="Calibri" w:hAnsi="Calibri" w:cs="Times New Roman"/>
        </w:rPr>
        <w:t xml:space="preserve"> der i en gældende; byplanvedtægt, lokalplan eller servitutter er bestemmelser som </w:t>
      </w:r>
      <w:r w:rsidRPr="00EB1310">
        <w:rPr>
          <w:rFonts w:ascii="Calibri" w:eastAsia="Calibri" w:hAnsi="Calibri" w:cs="Times New Roman"/>
        </w:rPr>
        <w:tab/>
        <w:t xml:space="preserve">regulerer hold af fjerkræ eller fugle, er disse forsat gældende. </w:t>
      </w:r>
    </w:p>
    <w:p w14:paraId="603646EC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ind w:left="720" w:hanging="720"/>
        <w:rPr>
          <w:rFonts w:ascii="Calibri" w:eastAsia="Calibri" w:hAnsi="Calibri" w:cs="Arial"/>
          <w:b/>
        </w:rPr>
      </w:pPr>
      <w:r w:rsidRPr="00EB1310">
        <w:rPr>
          <w:rFonts w:ascii="Calibri" w:eastAsia="Calibri" w:hAnsi="Calibri" w:cs="Arial"/>
          <w:b/>
        </w:rPr>
        <w:t>§ 2</w:t>
      </w:r>
      <w:r w:rsidRPr="00EB1310">
        <w:rPr>
          <w:rFonts w:ascii="Calibri" w:eastAsia="Calibri" w:hAnsi="Calibri" w:cs="Arial"/>
          <w:b/>
        </w:rPr>
        <w:tab/>
      </w:r>
      <w:r w:rsidRPr="00EB1310">
        <w:rPr>
          <w:rFonts w:ascii="Calibri" w:eastAsia="Calibri" w:hAnsi="Calibri" w:cs="Arial"/>
          <w:b/>
        </w:rPr>
        <w:tab/>
        <w:t>Regler for indretning og drift</w:t>
      </w:r>
    </w:p>
    <w:p w14:paraId="1D4BC2B9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ind w:left="720" w:hanging="720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 xml:space="preserve">Stk. 1 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Fugleholdets størrelse skal tilpasses forholdene. </w:t>
      </w:r>
      <w:r w:rsidRPr="00EB1310">
        <w:rPr>
          <w:rFonts w:ascii="Calibri" w:eastAsia="Calibri" w:hAnsi="Calibri" w:cs="Arial"/>
          <w:bCs/>
        </w:rPr>
        <w:br/>
      </w:r>
      <w:r w:rsidRPr="00EB1310">
        <w:rPr>
          <w:rFonts w:ascii="Calibri" w:eastAsia="Calibri" w:hAnsi="Calibri" w:cs="Arial"/>
          <w:bCs/>
        </w:rPr>
        <w:tab/>
        <w:t xml:space="preserve">Der må dog højest være 15 stk. høns eller kyllinger, inkl. Maks 1 hane. </w:t>
      </w:r>
      <w:r w:rsidRPr="00EB1310">
        <w:rPr>
          <w:rFonts w:ascii="Calibri" w:eastAsia="Calibri" w:hAnsi="Calibri" w:cs="Arial"/>
          <w:bCs/>
        </w:rPr>
        <w:br/>
      </w:r>
      <w:r w:rsidRPr="00EB1310">
        <w:rPr>
          <w:rFonts w:ascii="Calibri" w:eastAsia="Calibri" w:hAnsi="Calibri" w:cs="Arial"/>
          <w:bCs/>
        </w:rPr>
        <w:tab/>
        <w:t xml:space="preserve">Hold af andre fjerkræ- og fugletyper må maksimalt modsvare det tilladte hønsehold. </w:t>
      </w:r>
    </w:p>
    <w:p w14:paraId="7E79F7C3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ind w:left="1304" w:hanging="1304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 xml:space="preserve">Stk. 2 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Det er tilsynsmyndighedernes vurdering om et fuglehold er tilpasset forholdene og ikke overstiger, hvad der svarer 15 stk. høns eller kyllinger. </w:t>
      </w:r>
    </w:p>
    <w:p w14:paraId="2822FBC3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ind w:left="720" w:hanging="720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>Stk. 3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Hønsegårde eller lignende skal etableres mindst 2,5 m fra skel, medmindre der er etableret </w:t>
      </w:r>
      <w:r w:rsidRPr="00EB1310">
        <w:rPr>
          <w:rFonts w:ascii="Calibri" w:eastAsia="Calibri" w:hAnsi="Calibri" w:cs="Arial"/>
          <w:bCs/>
        </w:rPr>
        <w:tab/>
        <w:t>et fast og tilstrækkeligt tæt hegn i skel.</w:t>
      </w:r>
      <w:r w:rsidRPr="00EB1310">
        <w:rPr>
          <w:rFonts w:ascii="Calibri" w:eastAsia="Calibri" w:hAnsi="Calibri" w:cs="Arial"/>
          <w:bCs/>
        </w:rPr>
        <w:br/>
      </w:r>
      <w:r w:rsidRPr="00EB1310">
        <w:rPr>
          <w:rFonts w:ascii="Calibri" w:eastAsia="Calibri" w:hAnsi="Calibri" w:cs="Arial"/>
          <w:bCs/>
        </w:rPr>
        <w:tab/>
        <w:t xml:space="preserve">Hønsehuset skal opfylde krav om placering på grund jf. bygningsreglementets krav herom. </w:t>
      </w:r>
    </w:p>
    <w:p w14:paraId="61212E7F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ind w:left="1304" w:hanging="1304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>Stk. 4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Fugleholdet må ikke give anledning til støjgener. </w:t>
      </w:r>
      <w:r w:rsidRPr="00EB1310">
        <w:rPr>
          <w:rFonts w:ascii="Calibri" w:eastAsia="Calibri" w:hAnsi="Calibri" w:cs="Arial"/>
          <w:bCs/>
        </w:rPr>
        <w:br/>
        <w:t xml:space="preserve">Kommunalbestyrelsen kan give påbud om at støj fra et fjerkræ- eller fuglehold skal nedbringes, hvis støjen efter tilsynsmyndigheden er til gene. </w:t>
      </w:r>
    </w:p>
    <w:p w14:paraId="35C3AB00" w14:textId="77777777" w:rsidR="009B000A" w:rsidRDefault="009B000A">
      <w:pPr>
        <w:spacing w:after="200"/>
        <w:rPr>
          <w:rFonts w:ascii="Calibri" w:eastAsia="Calibri" w:hAnsi="Calibri" w:cs="Arial"/>
          <w:bCs/>
        </w:rPr>
      </w:pPr>
      <w:r>
        <w:rPr>
          <w:rFonts w:ascii="Calibri" w:eastAsia="Calibri" w:hAnsi="Calibri" w:cs="Arial"/>
          <w:bCs/>
        </w:rPr>
        <w:br w:type="page"/>
      </w:r>
    </w:p>
    <w:p w14:paraId="5101A2FD" w14:textId="3913557F" w:rsidR="00EB1310" w:rsidRPr="00EB1310" w:rsidRDefault="00EB1310" w:rsidP="00EB1310">
      <w:pPr>
        <w:tabs>
          <w:tab w:val="left" w:pos="720"/>
        </w:tabs>
        <w:spacing w:after="160" w:line="240" w:lineRule="auto"/>
        <w:ind w:left="1304" w:hanging="1304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lastRenderedPageBreak/>
        <w:t>Stk. 5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>Ved hold af haner og hanekyllinger skal fjerkræholdet holdes inde i mørklagt hønsehus i tidsrummet: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</w:r>
    </w:p>
    <w:p w14:paraId="46D6B07B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ind w:left="1304" w:hanging="1304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Mandag – fredag: 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>kl. 22.00 – 7.00</w:t>
      </w:r>
      <w:r w:rsidRPr="00EB1310">
        <w:rPr>
          <w:rFonts w:ascii="Calibri" w:eastAsia="Calibri" w:hAnsi="Calibri" w:cs="Arial"/>
          <w:bCs/>
        </w:rPr>
        <w:br/>
        <w:t>Lørdage, søndage, samt helligdage</w:t>
      </w:r>
      <w:r w:rsidRPr="00EB1310">
        <w:rPr>
          <w:rFonts w:ascii="Calibri" w:eastAsia="Calibri" w:hAnsi="Calibri" w:cs="Arial"/>
          <w:bCs/>
        </w:rPr>
        <w:tab/>
        <w:t>kl. 22.00 – 8.00</w:t>
      </w:r>
    </w:p>
    <w:p w14:paraId="353D4017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ind w:left="1304" w:hanging="1304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Hønsehuset vil kunne kræves lys- og støj isoleret, efter konkret vurdering af Vordingborg Kommune. </w:t>
      </w:r>
    </w:p>
    <w:p w14:paraId="09D0914B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ind w:left="1304" w:hanging="1304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 xml:space="preserve">Stk. 6 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Hønseholdet må ikke give anledning til lugtgener. </w:t>
      </w:r>
    </w:p>
    <w:p w14:paraId="2162A30B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ind w:left="1304" w:hanging="1304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>Stk. 7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Udmugning skal foretages ofte, og gødningen skal håndteres på en af følgende måder: </w:t>
      </w:r>
    </w:p>
    <w:p w14:paraId="6015AAB2" w14:textId="77777777" w:rsidR="00EB1310" w:rsidRPr="00EB1310" w:rsidRDefault="00EB1310" w:rsidP="00EB1310">
      <w:pPr>
        <w:numPr>
          <w:ilvl w:val="0"/>
          <w:numId w:val="2"/>
        </w:numPr>
        <w:tabs>
          <w:tab w:val="left" w:pos="720"/>
        </w:tabs>
        <w:spacing w:after="160" w:line="240" w:lineRule="auto"/>
        <w:contextualSpacing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 xml:space="preserve">Gødningen fjernes fra ejendommen umiddelbart efter udmugning. </w:t>
      </w:r>
    </w:p>
    <w:p w14:paraId="3A42565E" w14:textId="77777777" w:rsidR="00EB1310" w:rsidRPr="00EB1310" w:rsidRDefault="00EB1310" w:rsidP="00EB1310">
      <w:pPr>
        <w:numPr>
          <w:ilvl w:val="0"/>
          <w:numId w:val="2"/>
        </w:numPr>
        <w:tabs>
          <w:tab w:val="left" w:pos="720"/>
        </w:tabs>
        <w:spacing w:after="160" w:line="240" w:lineRule="auto"/>
        <w:contextualSpacing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 xml:space="preserve">Gødningen opbevares i lukkede beholdere ind til bortskaffelse. </w:t>
      </w:r>
    </w:p>
    <w:p w14:paraId="1DF8169D" w14:textId="2353E8E1" w:rsidR="00EB1310" w:rsidRPr="00EB1310" w:rsidRDefault="00EB1310" w:rsidP="00EB1310">
      <w:pPr>
        <w:numPr>
          <w:ilvl w:val="0"/>
          <w:numId w:val="2"/>
        </w:numPr>
        <w:tabs>
          <w:tab w:val="left" w:pos="720"/>
        </w:tabs>
        <w:spacing w:after="160" w:line="240" w:lineRule="auto"/>
        <w:contextualSpacing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 xml:space="preserve">Gødningen nedgraves umiddelbart efter udmugning. </w:t>
      </w:r>
      <w:proofErr w:type="spellStart"/>
      <w:r w:rsidRPr="00EB1310">
        <w:rPr>
          <w:rFonts w:ascii="Calibri" w:eastAsia="Calibri" w:hAnsi="Calibri" w:cs="Arial"/>
          <w:bCs/>
        </w:rPr>
        <w:t>Nedbringning</w:t>
      </w:r>
      <w:proofErr w:type="spellEnd"/>
      <w:r w:rsidRPr="00EB1310">
        <w:rPr>
          <w:rFonts w:ascii="Calibri" w:eastAsia="Calibri" w:hAnsi="Calibri" w:cs="Arial"/>
          <w:bCs/>
        </w:rPr>
        <w:t xml:space="preserve"> af gødning skal foretages på en sådan måde, at det ikke giver anledning til forurening af grundvand, jord, eller overfladevand.</w:t>
      </w:r>
      <w:r w:rsidR="000F01C3">
        <w:rPr>
          <w:rFonts w:ascii="Calibri" w:eastAsia="Calibri" w:hAnsi="Calibri" w:cs="Arial"/>
          <w:bCs/>
        </w:rPr>
        <w:br/>
      </w:r>
      <w:r w:rsidRPr="00EB1310">
        <w:rPr>
          <w:rFonts w:ascii="Calibri" w:eastAsia="Calibri" w:hAnsi="Calibri" w:cs="Arial"/>
          <w:bCs/>
        </w:rPr>
        <w:t xml:space="preserve"> </w:t>
      </w:r>
    </w:p>
    <w:p w14:paraId="51883CEE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>Stk. 8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>Oplag af foder, strøelse og lignende skal opbevares i lukkede beholdere, så det ikke giver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anledning til tilhold af rotter. </w:t>
      </w:r>
    </w:p>
    <w:p w14:paraId="729663A1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>Stk. 9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Fugleholdet må ikke fodres så det tiltrækker rotter. </w:t>
      </w:r>
      <w:r w:rsidRPr="00EB1310">
        <w:rPr>
          <w:rFonts w:ascii="Calibri" w:eastAsia="Calibri" w:hAnsi="Calibri" w:cs="Arial"/>
          <w:bCs/>
        </w:rPr>
        <w:tab/>
      </w:r>
    </w:p>
    <w:p w14:paraId="0E790A48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rPr>
          <w:rFonts w:ascii="Calibri" w:eastAsia="Calibri" w:hAnsi="Calibri" w:cs="Arial"/>
          <w:b/>
        </w:rPr>
      </w:pPr>
      <w:r w:rsidRPr="00EB1310">
        <w:rPr>
          <w:rFonts w:ascii="Calibri" w:eastAsia="Calibri" w:hAnsi="Calibri" w:cs="Arial"/>
          <w:b/>
        </w:rPr>
        <w:t>§ 3</w:t>
      </w:r>
      <w:r w:rsidRPr="00EB1310">
        <w:rPr>
          <w:rFonts w:ascii="Calibri" w:eastAsia="Calibri" w:hAnsi="Calibri" w:cs="Arial"/>
          <w:b/>
        </w:rPr>
        <w:tab/>
      </w:r>
      <w:r w:rsidRPr="00EB1310">
        <w:rPr>
          <w:rFonts w:ascii="Calibri" w:eastAsia="Calibri" w:hAnsi="Calibri" w:cs="Arial"/>
          <w:b/>
        </w:rPr>
        <w:tab/>
        <w:t>Dispensation og klage</w:t>
      </w:r>
    </w:p>
    <w:p w14:paraId="548C2A1F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 xml:space="preserve">stk. 1 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>Kommunalbestyrelsens afgørelse i medfør af dette regulativ, kan ikke påklages til anden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administrativ myndighed. </w:t>
      </w:r>
    </w:p>
    <w:p w14:paraId="2038C96C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ind w:left="1304" w:hanging="1304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 xml:space="preserve">Stk. 2 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Kommunalbestyrelsen kan efter ansøgning dispensere fra reglerne i § 2, hvis de individuelle forhold taler for det. </w:t>
      </w:r>
    </w:p>
    <w:p w14:paraId="3D93E5C3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ind w:left="1304" w:hanging="1304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>Stk. 3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>Regulativet gør sig ikke gældende for Vordingborg Fjerkrækoloni, beliggende i Vindrosen, 4760 Vordingborg</w:t>
      </w:r>
    </w:p>
    <w:p w14:paraId="6DE24626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rPr>
          <w:rFonts w:ascii="Calibri" w:eastAsia="Calibri" w:hAnsi="Calibri" w:cs="Arial"/>
          <w:b/>
        </w:rPr>
      </w:pPr>
      <w:r w:rsidRPr="00EB1310">
        <w:rPr>
          <w:rFonts w:ascii="Calibri" w:eastAsia="Calibri" w:hAnsi="Calibri" w:cs="Arial"/>
          <w:b/>
        </w:rPr>
        <w:t>§4</w:t>
      </w:r>
      <w:r w:rsidRPr="00EB1310">
        <w:rPr>
          <w:rFonts w:ascii="Calibri" w:eastAsia="Calibri" w:hAnsi="Calibri" w:cs="Arial"/>
          <w:b/>
        </w:rPr>
        <w:tab/>
      </w:r>
      <w:r w:rsidRPr="00EB1310">
        <w:rPr>
          <w:rFonts w:ascii="Calibri" w:eastAsia="Calibri" w:hAnsi="Calibri" w:cs="Arial"/>
          <w:b/>
        </w:rPr>
        <w:tab/>
        <w:t xml:space="preserve">Overtrædelse af regulativet </w:t>
      </w:r>
    </w:p>
    <w:p w14:paraId="1CAA179E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>Stk. 1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Overtrædelse af regulativets §2 kan straffes med bøde. </w:t>
      </w:r>
    </w:p>
    <w:p w14:paraId="4458CCF5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 xml:space="preserve">Stk. 2 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>Hvis et fjerkræ- eller fuglehold efter tilsynsmyndighedens opfattelse giver anledning til gener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>som ikke kan afhjælpes, kan kommunalbestyrelsen nedlægge forbud mod fjerkræ- eller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fugleholdet. </w:t>
      </w:r>
    </w:p>
    <w:p w14:paraId="1DBBB490" w14:textId="77777777" w:rsidR="00EB1310" w:rsidRPr="00EB1310" w:rsidRDefault="00EB1310" w:rsidP="00EB1310">
      <w:pPr>
        <w:tabs>
          <w:tab w:val="left" w:pos="720"/>
        </w:tabs>
        <w:spacing w:after="160" w:line="240" w:lineRule="auto"/>
        <w:rPr>
          <w:rFonts w:ascii="Calibri" w:eastAsia="Calibri" w:hAnsi="Calibri" w:cs="Arial"/>
          <w:b/>
        </w:rPr>
      </w:pPr>
      <w:r w:rsidRPr="00EB1310">
        <w:rPr>
          <w:rFonts w:ascii="Calibri" w:eastAsia="Calibri" w:hAnsi="Calibri" w:cs="Arial"/>
          <w:b/>
        </w:rPr>
        <w:t xml:space="preserve">§5 </w:t>
      </w:r>
      <w:r w:rsidRPr="00EB1310">
        <w:rPr>
          <w:rFonts w:ascii="Calibri" w:eastAsia="Calibri" w:hAnsi="Calibri" w:cs="Arial"/>
          <w:b/>
        </w:rPr>
        <w:tab/>
      </w:r>
      <w:r w:rsidRPr="00EB1310">
        <w:rPr>
          <w:rFonts w:ascii="Calibri" w:eastAsia="Calibri" w:hAnsi="Calibri" w:cs="Arial"/>
          <w:b/>
        </w:rPr>
        <w:tab/>
        <w:t xml:space="preserve">Ikrafttrædelse </w:t>
      </w:r>
    </w:p>
    <w:p w14:paraId="450ABED2" w14:textId="02FF9DC3" w:rsidR="00EB1310" w:rsidRPr="00EB1310" w:rsidRDefault="00EB1310" w:rsidP="000F01C3">
      <w:pPr>
        <w:tabs>
          <w:tab w:val="left" w:pos="720"/>
        </w:tabs>
        <w:spacing w:after="160" w:line="240" w:lineRule="auto"/>
        <w:ind w:left="1304" w:hanging="1304"/>
        <w:rPr>
          <w:rFonts w:ascii="Calibri" w:eastAsia="Calibri" w:hAnsi="Calibri" w:cs="Arial"/>
          <w:bCs/>
        </w:rPr>
      </w:pPr>
      <w:r w:rsidRPr="00EB1310">
        <w:rPr>
          <w:rFonts w:ascii="Calibri" w:eastAsia="Calibri" w:hAnsi="Calibri" w:cs="Arial"/>
          <w:bCs/>
        </w:rPr>
        <w:t>Stk. 1</w:t>
      </w:r>
      <w:r w:rsidRPr="00EB1310">
        <w:rPr>
          <w:rFonts w:ascii="Calibri" w:eastAsia="Calibri" w:hAnsi="Calibri" w:cs="Arial"/>
          <w:bCs/>
        </w:rPr>
        <w:tab/>
      </w:r>
      <w:r w:rsidRPr="00EB1310">
        <w:rPr>
          <w:rFonts w:ascii="Calibri" w:eastAsia="Calibri" w:hAnsi="Calibri" w:cs="Arial"/>
          <w:bCs/>
        </w:rPr>
        <w:tab/>
        <w:t xml:space="preserve">Regulativet træder i kraft den </w:t>
      </w:r>
      <w:r w:rsidR="00E11648">
        <w:rPr>
          <w:rFonts w:ascii="Calibri" w:eastAsia="Calibri" w:hAnsi="Calibri" w:cs="Arial"/>
          <w:bCs/>
        </w:rPr>
        <w:t>1</w:t>
      </w:r>
      <w:r w:rsidRPr="00EB1310">
        <w:rPr>
          <w:rFonts w:ascii="Calibri" w:eastAsia="Calibri" w:hAnsi="Calibri" w:cs="Arial"/>
          <w:bCs/>
        </w:rPr>
        <w:t>.</w:t>
      </w:r>
      <w:r w:rsidR="000F01C3">
        <w:rPr>
          <w:rFonts w:ascii="Calibri" w:eastAsia="Calibri" w:hAnsi="Calibri" w:cs="Arial"/>
          <w:bCs/>
        </w:rPr>
        <w:t xml:space="preserve"> december 2022.</w:t>
      </w:r>
      <w:r w:rsidR="000F01C3">
        <w:rPr>
          <w:rFonts w:ascii="Calibri" w:eastAsia="Calibri" w:hAnsi="Calibri" w:cs="Arial"/>
          <w:bCs/>
        </w:rPr>
        <w:br/>
      </w:r>
      <w:r w:rsidRPr="00EB1310">
        <w:rPr>
          <w:rFonts w:ascii="Calibri" w:eastAsia="Calibri" w:hAnsi="Calibri" w:cs="Arial"/>
          <w:bCs/>
        </w:rPr>
        <w:t>Eksisterende fjerkræ- og fuglehold skal dog først</w:t>
      </w:r>
      <w:r w:rsidR="000F01C3">
        <w:rPr>
          <w:rFonts w:ascii="Calibri" w:eastAsia="Calibri" w:hAnsi="Calibri" w:cs="Arial"/>
          <w:bCs/>
        </w:rPr>
        <w:t xml:space="preserve"> </w:t>
      </w:r>
      <w:r w:rsidRPr="00EB1310">
        <w:rPr>
          <w:rFonts w:ascii="Calibri" w:eastAsia="Calibri" w:hAnsi="Calibri" w:cs="Arial"/>
          <w:bCs/>
        </w:rPr>
        <w:t xml:space="preserve">indrettes og drives i overensstemmelse med regulativet 12 måneder efter ikrafttrædelse. </w:t>
      </w:r>
    </w:p>
    <w:p w14:paraId="16E7182B" w14:textId="77777777" w:rsidR="00212957" w:rsidRPr="00EB1310" w:rsidRDefault="00212957">
      <w:pPr>
        <w:spacing w:after="200"/>
      </w:pPr>
      <w:r w:rsidRPr="00EB1310">
        <w:br w:type="page"/>
      </w:r>
    </w:p>
    <w:p w14:paraId="49287FB2" w14:textId="3DE34EE6" w:rsidR="00F33676" w:rsidRPr="00EB1310" w:rsidRDefault="00F33676" w:rsidP="00212957">
      <w:pPr>
        <w:rPr>
          <w:noProof/>
        </w:rPr>
        <w:sectPr w:rsidR="00F33676" w:rsidRPr="00EB1310" w:rsidSect="00C01D48">
          <w:headerReference w:type="default" r:id="rId11"/>
          <w:footerReference w:type="default" r:id="rId12"/>
          <w:pgSz w:w="11906" w:h="16838" w:code="9"/>
          <w:pgMar w:top="2268" w:right="1134" w:bottom="1134" w:left="1134" w:header="709" w:footer="737" w:gutter="0"/>
          <w:cols w:space="708"/>
          <w:docGrid w:linePitch="360"/>
        </w:sectPr>
      </w:pPr>
    </w:p>
    <w:tbl>
      <w:tblPr>
        <w:tblStyle w:val="Tabel-Gitter"/>
        <w:tblpPr w:vertAnchor="page" w:horzAnchor="page" w:tblpX="1135" w:tblpY="1287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</w:tblGrid>
      <w:tr w:rsidR="00F33676" w:rsidRPr="00EB1310" w14:paraId="2D5E4018" w14:textId="77777777" w:rsidTr="00F33676">
        <w:trPr>
          <w:trHeight w:val="2835"/>
        </w:trPr>
        <w:tc>
          <w:tcPr>
            <w:tcW w:w="5670" w:type="dxa"/>
            <w:vAlign w:val="bottom"/>
          </w:tcPr>
          <w:p w14:paraId="31B79FFD" w14:textId="77777777" w:rsidR="00EB1310" w:rsidRPr="00EB1310" w:rsidRDefault="00EB1310" w:rsidP="00EB1310">
            <w:pPr>
              <w:spacing w:line="276" w:lineRule="auto"/>
              <w:rPr>
                <w:rFonts w:cs="Arial"/>
              </w:rPr>
            </w:pPr>
            <w:r w:rsidRPr="00EB1310">
              <w:rPr>
                <w:rFonts w:cs="Arial"/>
                <w:b/>
                <w:color w:val="FFFFFF" w:themeColor="background1"/>
                <w:sz w:val="19"/>
              </w:rPr>
              <w:lastRenderedPageBreak/>
              <w:t>Vordingborg Kommune</w:t>
            </w:r>
          </w:p>
          <w:p w14:paraId="6C817BF5" w14:textId="77777777" w:rsidR="00EB1310" w:rsidRPr="00EB1310" w:rsidRDefault="00EB1310" w:rsidP="00EB1310">
            <w:pPr>
              <w:spacing w:line="276" w:lineRule="auto"/>
              <w:rPr>
                <w:rFonts w:cs="Arial"/>
              </w:rPr>
            </w:pPr>
            <w:r w:rsidRPr="00EB1310">
              <w:rPr>
                <w:rFonts w:cs="Arial"/>
                <w:color w:val="FFFFFF" w:themeColor="background1"/>
                <w:sz w:val="19"/>
              </w:rPr>
              <w:t>Postboks 200</w:t>
            </w:r>
          </w:p>
          <w:p w14:paraId="3E7D580C" w14:textId="77777777" w:rsidR="00EB1310" w:rsidRPr="00EB1310" w:rsidRDefault="00EB1310" w:rsidP="00EB1310">
            <w:pPr>
              <w:spacing w:line="276" w:lineRule="auto"/>
              <w:rPr>
                <w:rFonts w:cs="Arial"/>
              </w:rPr>
            </w:pPr>
            <w:proofErr w:type="spellStart"/>
            <w:r w:rsidRPr="00EB1310">
              <w:rPr>
                <w:rFonts w:cs="Arial"/>
                <w:color w:val="FFFFFF" w:themeColor="background1"/>
                <w:sz w:val="19"/>
              </w:rPr>
              <w:t>Østergårdstræde</w:t>
            </w:r>
            <w:proofErr w:type="spellEnd"/>
            <w:r w:rsidRPr="00EB1310">
              <w:rPr>
                <w:rFonts w:cs="Arial"/>
                <w:color w:val="FFFFFF" w:themeColor="background1"/>
                <w:sz w:val="19"/>
              </w:rPr>
              <w:t xml:space="preserve"> 1A</w:t>
            </w:r>
          </w:p>
          <w:p w14:paraId="69A78984" w14:textId="77777777" w:rsidR="00EB1310" w:rsidRPr="00EB1310" w:rsidRDefault="00EB1310" w:rsidP="00EB1310">
            <w:pPr>
              <w:spacing w:line="276" w:lineRule="auto"/>
              <w:rPr>
                <w:rFonts w:cs="Arial"/>
              </w:rPr>
            </w:pPr>
            <w:r w:rsidRPr="00EB1310">
              <w:rPr>
                <w:rFonts w:cs="Arial"/>
                <w:color w:val="FFFFFF" w:themeColor="background1"/>
                <w:sz w:val="19"/>
              </w:rPr>
              <w:t>4772</w:t>
            </w:r>
            <w:r w:rsidRPr="00EB1310">
              <w:rPr>
                <w:rFonts w:cs="Arial"/>
              </w:rPr>
              <w:t xml:space="preserve"> </w:t>
            </w:r>
            <w:r w:rsidRPr="00EB1310">
              <w:rPr>
                <w:rFonts w:cs="Arial"/>
                <w:color w:val="FFFFFF" w:themeColor="background1"/>
                <w:sz w:val="19"/>
              </w:rPr>
              <w:t>Langebæk</w:t>
            </w:r>
          </w:p>
          <w:p w14:paraId="5B537FE4" w14:textId="77777777" w:rsidR="00F33676" w:rsidRPr="00EB1310" w:rsidRDefault="00EB1310" w:rsidP="00EB1310">
            <w:pPr>
              <w:spacing w:line="276" w:lineRule="auto"/>
            </w:pPr>
            <w:r w:rsidRPr="00EB1310">
              <w:rPr>
                <w:rFonts w:cs="Arial"/>
                <w:color w:val="FFFFFF" w:themeColor="background1"/>
                <w:sz w:val="19"/>
              </w:rPr>
              <w:t>Tlf. 55 36 36 36</w:t>
            </w:r>
          </w:p>
        </w:tc>
      </w:tr>
    </w:tbl>
    <w:p w14:paraId="13CDB2A3" w14:textId="77777777" w:rsidR="00212957" w:rsidRPr="00EB1310" w:rsidRDefault="00212957" w:rsidP="00212957">
      <w:pPr>
        <w:rPr>
          <w:noProof/>
        </w:rPr>
      </w:pPr>
    </w:p>
    <w:sectPr w:rsidR="00212957" w:rsidRPr="00EB1310" w:rsidSect="00C01D48">
      <w:headerReference w:type="default" r:id="rId13"/>
      <w:footerReference w:type="default" r:id="rId14"/>
      <w:pgSz w:w="11906" w:h="16838" w:code="9"/>
      <w:pgMar w:top="2268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EC47" w14:textId="77777777" w:rsidR="004B6152" w:rsidRPr="00EB1310" w:rsidRDefault="004B6152" w:rsidP="00091062">
      <w:pPr>
        <w:spacing w:line="240" w:lineRule="auto"/>
      </w:pPr>
      <w:r w:rsidRPr="00EB1310">
        <w:separator/>
      </w:r>
    </w:p>
  </w:endnote>
  <w:endnote w:type="continuationSeparator" w:id="0">
    <w:p w14:paraId="1408E9A1" w14:textId="77777777" w:rsidR="004B6152" w:rsidRPr="00EB1310" w:rsidRDefault="004B6152" w:rsidP="00091062">
      <w:pPr>
        <w:spacing w:line="240" w:lineRule="auto"/>
      </w:pPr>
      <w:r w:rsidRPr="00EB13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D874" w14:textId="77777777" w:rsidR="008C42B4" w:rsidRPr="00C01D48" w:rsidRDefault="008C42B4" w:rsidP="00C01D48">
    <w:pPr>
      <w:pStyle w:val="Sidefod"/>
      <w:tabs>
        <w:tab w:val="left" w:pos="2295"/>
        <w:tab w:val="right" w:pos="11169"/>
      </w:tabs>
      <w:ind w:right="-397"/>
      <w:jc w:val="right"/>
      <w:rPr>
        <w:rFonts w:cs="Arial"/>
        <w:sz w:val="17"/>
        <w:szCs w:val="17"/>
      </w:rPr>
    </w:pPr>
    <w:r w:rsidRPr="00C01D48">
      <w:rPr>
        <w:rFonts w:cs="Arial"/>
        <w:sz w:val="17"/>
        <w:szCs w:val="17"/>
      </w:rPr>
      <w:fldChar w:fldCharType="begin"/>
    </w:r>
    <w:r w:rsidRPr="00C01D48">
      <w:rPr>
        <w:rFonts w:cs="Arial"/>
        <w:sz w:val="17"/>
        <w:szCs w:val="17"/>
      </w:rPr>
      <w:instrText xml:space="preserve"> PAGE   \* MERGEFORMAT </w:instrText>
    </w:r>
    <w:r w:rsidRPr="00C01D48">
      <w:rPr>
        <w:rFonts w:cs="Arial"/>
        <w:sz w:val="17"/>
        <w:szCs w:val="17"/>
      </w:rPr>
      <w:fldChar w:fldCharType="separate"/>
    </w:r>
    <w:r w:rsidR="007E7974">
      <w:rPr>
        <w:rFonts w:cs="Arial"/>
        <w:noProof/>
        <w:sz w:val="17"/>
        <w:szCs w:val="17"/>
      </w:rPr>
      <w:t>5</w:t>
    </w:r>
    <w:r w:rsidRPr="00C01D48">
      <w:rPr>
        <w:rFonts w:cs="Arial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1C63" w14:textId="77777777" w:rsidR="008C42B4" w:rsidRPr="00A03672" w:rsidRDefault="008C42B4" w:rsidP="00A0367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96EA" w14:textId="77777777" w:rsidR="004B6152" w:rsidRPr="00EB1310" w:rsidRDefault="004B6152" w:rsidP="00091062">
      <w:pPr>
        <w:spacing w:line="240" w:lineRule="auto"/>
      </w:pPr>
      <w:r w:rsidRPr="00EB1310">
        <w:separator/>
      </w:r>
    </w:p>
  </w:footnote>
  <w:footnote w:type="continuationSeparator" w:id="0">
    <w:p w14:paraId="5D54CDBF" w14:textId="77777777" w:rsidR="004B6152" w:rsidRPr="00EB1310" w:rsidRDefault="004B6152" w:rsidP="00091062">
      <w:pPr>
        <w:spacing w:line="240" w:lineRule="auto"/>
      </w:pPr>
      <w:r w:rsidRPr="00EB13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E756" w14:textId="77777777" w:rsidR="008C42B4" w:rsidRPr="00EB1310" w:rsidRDefault="00EB131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0" layoutInCell="1" allowOverlap="1" wp14:anchorId="54BCDBAA" wp14:editId="6C43F913">
          <wp:simplePos x="0" y="0"/>
          <wp:positionH relativeFrom="page">
            <wp:posOffset>719455</wp:posOffset>
          </wp:positionH>
          <wp:positionV relativeFrom="page">
            <wp:posOffset>755650</wp:posOffset>
          </wp:positionV>
          <wp:extent cx="2519680" cy="755650"/>
          <wp:effectExtent l="0" t="0" r="0" b="6350"/>
          <wp:wrapNone/>
          <wp:docPr id="4" name="Billede 4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4384" behindDoc="1" locked="0" layoutInCell="1" allowOverlap="1" wp14:anchorId="06B73276" wp14:editId="3D17835A">
          <wp:simplePos x="0" y="0"/>
          <wp:positionH relativeFrom="page">
            <wp:posOffset>719455</wp:posOffset>
          </wp:positionH>
          <wp:positionV relativeFrom="page">
            <wp:posOffset>8927465</wp:posOffset>
          </wp:positionV>
          <wp:extent cx="3131820" cy="1043940"/>
          <wp:effectExtent l="0" t="0" r="0" b="3810"/>
          <wp:wrapNone/>
          <wp:docPr id="2" name="Billede 2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42B4" w:rsidRPr="00EB131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16ED29" wp14:editId="6C951316">
              <wp:simplePos x="0" y="0"/>
              <wp:positionH relativeFrom="page">
                <wp:posOffset>7129145</wp:posOffset>
              </wp:positionH>
              <wp:positionV relativeFrom="page">
                <wp:posOffset>1296035</wp:posOffset>
              </wp:positionV>
              <wp:extent cx="432000" cy="9396000"/>
              <wp:effectExtent l="0" t="0" r="6350" b="0"/>
              <wp:wrapNone/>
              <wp:docPr id="3" name="CoverColor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000" cy="9396000"/>
                      </a:xfrm>
                      <a:prstGeom prst="rect">
                        <a:avLst/>
                      </a:prstGeom>
                      <a:solidFill>
                        <a:srgbClr val="007D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60E95C" id="CoverColor2" o:spid="_x0000_s1026" style="position:absolute;margin-left:561.35pt;margin-top:102.05pt;width:34pt;height:73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" fillcolor="#007d46" stroked="f" strokeweight="2pt">
              <w10:wrap anchorx="page" anchory="page"/>
            </v:rect>
          </w:pict>
        </mc:Fallback>
      </mc:AlternateContent>
    </w:r>
    <w:r w:rsidR="008C42B4" w:rsidRPr="00EB131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0A20FD" wp14:editId="55A05643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128000" cy="9396000"/>
              <wp:effectExtent l="0" t="0" r="0" b="0"/>
              <wp:wrapNone/>
              <wp:docPr id="1" name="CoverCol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9396000"/>
                      </a:xfrm>
                      <a:prstGeom prst="rect">
                        <a:avLst/>
                      </a:prstGeom>
                      <a:solidFill>
                        <a:srgbClr val="3DA1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FC236D" id="CoverColor" o:spid="_x0000_s1026" style="position:absolute;margin-left:0;margin-top:102.05pt;width:561.25pt;height:73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" fillcolor="#3da15a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AE51" w14:textId="77777777" w:rsidR="008C42B4" w:rsidRPr="00EB1310" w:rsidRDefault="008C42B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BA1C" w14:textId="77777777" w:rsidR="008C42B4" w:rsidRPr="00EB1310" w:rsidRDefault="008C42B4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8889" w14:textId="77777777" w:rsidR="008C42B4" w:rsidRPr="00EB1310" w:rsidRDefault="00EB1310" w:rsidP="00F33676">
    <w:pPr>
      <w:pStyle w:val="Sidehoved"/>
      <w:tabs>
        <w:tab w:val="clear" w:pos="4819"/>
        <w:tab w:val="clear" w:pos="9638"/>
        <w:tab w:val="left" w:pos="3810"/>
      </w:tabs>
    </w:pPr>
    <w:r>
      <w:rPr>
        <w:noProof/>
        <w:lang w:eastAsia="da-DK"/>
      </w:rPr>
      <w:drawing>
        <wp:anchor distT="0" distB="0" distL="114300" distR="114300" simplePos="0" relativeHeight="251667456" behindDoc="1" locked="0" layoutInCell="1" allowOverlap="1" wp14:anchorId="031A25B4" wp14:editId="1D252A4F">
          <wp:simplePos x="0" y="0"/>
          <wp:positionH relativeFrom="page">
            <wp:posOffset>719455</wp:posOffset>
          </wp:positionH>
          <wp:positionV relativeFrom="page">
            <wp:posOffset>8243570</wp:posOffset>
          </wp:positionV>
          <wp:extent cx="2159635" cy="719455"/>
          <wp:effectExtent l="0" t="0" r="0" b="4445"/>
          <wp:wrapNone/>
          <wp:docPr id="6" name="Billede 6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6432" behindDoc="1" locked="0" layoutInCell="1" allowOverlap="1" wp14:anchorId="35D4C9DB" wp14:editId="3F50A708">
          <wp:simplePos x="0" y="0"/>
          <wp:positionH relativeFrom="page">
            <wp:posOffset>719455</wp:posOffset>
          </wp:positionH>
          <wp:positionV relativeFrom="page">
            <wp:posOffset>755650</wp:posOffset>
          </wp:positionV>
          <wp:extent cx="2519680" cy="755650"/>
          <wp:effectExtent l="0" t="0" r="0" b="6350"/>
          <wp:wrapNone/>
          <wp:docPr id="5" name="Billede 5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42B4" w:rsidRPr="00EB131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424BAE5" wp14:editId="6022A6A0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9392400"/>
              <wp:effectExtent l="0" t="0" r="3175" b="0"/>
              <wp:wrapNone/>
              <wp:docPr id="11" name="CoverBackCol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392400"/>
                      </a:xfrm>
                      <a:prstGeom prst="rect">
                        <a:avLst/>
                      </a:prstGeom>
                      <a:solidFill>
                        <a:srgbClr val="3DA1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7003B" id="CoverBackColor" o:spid="_x0000_s1026" style="position:absolute;margin-left:0;margin-top:102.05pt;width:595.3pt;height:739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" fillcolor="#3da15a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0FEA"/>
    <w:multiLevelType w:val="multilevel"/>
    <w:tmpl w:val="679067BC"/>
    <w:lvl w:ilvl="0">
      <w:start w:val="1"/>
      <w:numFmt w:val="decimal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0DC2CB4"/>
    <w:multiLevelType w:val="hybridMultilevel"/>
    <w:tmpl w:val="49A47F9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11FF2"/>
    <w:multiLevelType w:val="hybridMultilevel"/>
    <w:tmpl w:val="83643BD2"/>
    <w:lvl w:ilvl="0" w:tplc="04060009">
      <w:start w:val="1"/>
      <w:numFmt w:val="bullet"/>
      <w:lvlText w:val=""/>
      <w:lvlJc w:val="left"/>
      <w:pPr>
        <w:ind w:left="2025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 w16cid:durableId="1154490405">
    <w:abstractNumId w:val="0"/>
  </w:num>
  <w:num w:numId="2" w16cid:durableId="337344564">
    <w:abstractNumId w:val="2"/>
  </w:num>
  <w:num w:numId="3" w16cid:durableId="203700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Rapport stående.dotm"/>
    <w:docVar w:name="CreatedWithDtVersion" w:val="2.12.000"/>
    <w:docVar w:name="DocumentCreated" w:val="DocumentCreated"/>
    <w:docVar w:name="DocumentCreatedOK" w:val="DocumentCreatedOK"/>
    <w:docVar w:name="DocumentInitialized" w:val="OK"/>
    <w:docVar w:name="Encrypted_DialogFieldValue_caseno" w:val="CfqsTkThgXxJTvNpU1iWKM/Maolqwy8zvLtzaAenf1Q="/>
    <w:docVar w:name="Encrypted_DialogFieldValue_documentid" w:val="de0fwYkIHLQQ+/HE7JlzCvarFRiDMh3IRJO03/ILk3M="/>
    <w:docVar w:name="Encrypted_DialogFieldValue_senderaddress" w:val="4pTyOQ4W4t87S6VCg3msFpwaXlzk88qGfJpYwvBc5tQ="/>
    <w:docVar w:name="Encrypted_DialogFieldValue_sendercity" w:val="ieabPhVkBFFuRa9TMiwGJA=="/>
    <w:docVar w:name="Encrypted_DialogFieldValue_senderdepartment" w:val="ram8AEveia34jVJNIUIsAA=="/>
    <w:docVar w:name="Encrypted_DialogFieldValue_senderpostalcode" w:val="atYnte2jxWM7MgXLBMwiVg=="/>
    <w:docVar w:name="Encrypted_DocCaseNo" w:val="CfqsTkThgXxJTvNpU1iWKM/Maolqwy8zvLtzaAenf1Q="/>
    <w:docVar w:name="Encrypted_DocHeader" w:val="sJ1R71cpldNvM5ED2Gz+DA=="/>
    <w:docVar w:name="Encrypted_DocumentChangeThisVar" w:val="Go1BF8BBsJqqGsR1izlsvQ=="/>
    <w:docVar w:name="IntegrationType" w:val="StandAlone"/>
  </w:docVars>
  <w:rsids>
    <w:rsidRoot w:val="00EB1310"/>
    <w:rsid w:val="00026269"/>
    <w:rsid w:val="00047CD8"/>
    <w:rsid w:val="00053717"/>
    <w:rsid w:val="000615EA"/>
    <w:rsid w:val="00074A75"/>
    <w:rsid w:val="00091062"/>
    <w:rsid w:val="000F01C3"/>
    <w:rsid w:val="000F68F0"/>
    <w:rsid w:val="001244C7"/>
    <w:rsid w:val="0014345E"/>
    <w:rsid w:val="00146175"/>
    <w:rsid w:val="00165DC6"/>
    <w:rsid w:val="00175928"/>
    <w:rsid w:val="001867B1"/>
    <w:rsid w:val="00203C7B"/>
    <w:rsid w:val="00212286"/>
    <w:rsid w:val="00212957"/>
    <w:rsid w:val="00253F08"/>
    <w:rsid w:val="00263DD3"/>
    <w:rsid w:val="00270363"/>
    <w:rsid w:val="00281FCF"/>
    <w:rsid w:val="002866FE"/>
    <w:rsid w:val="002C6F96"/>
    <w:rsid w:val="00300EB6"/>
    <w:rsid w:val="00366A16"/>
    <w:rsid w:val="00382E75"/>
    <w:rsid w:val="003841C4"/>
    <w:rsid w:val="00393B84"/>
    <w:rsid w:val="003A1122"/>
    <w:rsid w:val="003B0CB7"/>
    <w:rsid w:val="003B11A2"/>
    <w:rsid w:val="003B671C"/>
    <w:rsid w:val="003D5570"/>
    <w:rsid w:val="0040396C"/>
    <w:rsid w:val="00445147"/>
    <w:rsid w:val="00487082"/>
    <w:rsid w:val="00490720"/>
    <w:rsid w:val="004B6152"/>
    <w:rsid w:val="005163BC"/>
    <w:rsid w:val="00561C58"/>
    <w:rsid w:val="0056364B"/>
    <w:rsid w:val="00564C6E"/>
    <w:rsid w:val="005712E5"/>
    <w:rsid w:val="005973F0"/>
    <w:rsid w:val="005A1400"/>
    <w:rsid w:val="005C101E"/>
    <w:rsid w:val="005E3B02"/>
    <w:rsid w:val="00631807"/>
    <w:rsid w:val="006331B5"/>
    <w:rsid w:val="00650334"/>
    <w:rsid w:val="00655A7D"/>
    <w:rsid w:val="00666BA2"/>
    <w:rsid w:val="00670F10"/>
    <w:rsid w:val="00687E46"/>
    <w:rsid w:val="006C122F"/>
    <w:rsid w:val="00742076"/>
    <w:rsid w:val="00760FBB"/>
    <w:rsid w:val="007611CC"/>
    <w:rsid w:val="007740C2"/>
    <w:rsid w:val="00796A68"/>
    <w:rsid w:val="007977E8"/>
    <w:rsid w:val="007A4B81"/>
    <w:rsid w:val="007C1964"/>
    <w:rsid w:val="007E7974"/>
    <w:rsid w:val="007F3DF9"/>
    <w:rsid w:val="00817836"/>
    <w:rsid w:val="00832108"/>
    <w:rsid w:val="00836D39"/>
    <w:rsid w:val="00841134"/>
    <w:rsid w:val="00842539"/>
    <w:rsid w:val="00855E65"/>
    <w:rsid w:val="008750A1"/>
    <w:rsid w:val="0087752F"/>
    <w:rsid w:val="008B0965"/>
    <w:rsid w:val="008B55BA"/>
    <w:rsid w:val="008C42B4"/>
    <w:rsid w:val="008E6F21"/>
    <w:rsid w:val="00900519"/>
    <w:rsid w:val="00981775"/>
    <w:rsid w:val="009A4353"/>
    <w:rsid w:val="009B000A"/>
    <w:rsid w:val="009B700A"/>
    <w:rsid w:val="009C3080"/>
    <w:rsid w:val="009C4AF3"/>
    <w:rsid w:val="009C6909"/>
    <w:rsid w:val="009E3D43"/>
    <w:rsid w:val="00A03672"/>
    <w:rsid w:val="00A15EFF"/>
    <w:rsid w:val="00A92E93"/>
    <w:rsid w:val="00A943A1"/>
    <w:rsid w:val="00A952EA"/>
    <w:rsid w:val="00A96D88"/>
    <w:rsid w:val="00AA1375"/>
    <w:rsid w:val="00AA2860"/>
    <w:rsid w:val="00AE1681"/>
    <w:rsid w:val="00B024E4"/>
    <w:rsid w:val="00B3133D"/>
    <w:rsid w:val="00B429FA"/>
    <w:rsid w:val="00BB2E0F"/>
    <w:rsid w:val="00BE0FE6"/>
    <w:rsid w:val="00BF4CD9"/>
    <w:rsid w:val="00C01D48"/>
    <w:rsid w:val="00C65181"/>
    <w:rsid w:val="00C663E6"/>
    <w:rsid w:val="00C7100A"/>
    <w:rsid w:val="00C82A64"/>
    <w:rsid w:val="00C95C53"/>
    <w:rsid w:val="00CA627F"/>
    <w:rsid w:val="00CA68FC"/>
    <w:rsid w:val="00CB2499"/>
    <w:rsid w:val="00CF1F8E"/>
    <w:rsid w:val="00D10ABF"/>
    <w:rsid w:val="00D114D2"/>
    <w:rsid w:val="00D22956"/>
    <w:rsid w:val="00D25309"/>
    <w:rsid w:val="00D641EE"/>
    <w:rsid w:val="00D93E8C"/>
    <w:rsid w:val="00DD395E"/>
    <w:rsid w:val="00DE648D"/>
    <w:rsid w:val="00E11648"/>
    <w:rsid w:val="00E14E3E"/>
    <w:rsid w:val="00E15238"/>
    <w:rsid w:val="00E20367"/>
    <w:rsid w:val="00E25F00"/>
    <w:rsid w:val="00E31438"/>
    <w:rsid w:val="00E32CB9"/>
    <w:rsid w:val="00E4530E"/>
    <w:rsid w:val="00E6010E"/>
    <w:rsid w:val="00E6519B"/>
    <w:rsid w:val="00E96189"/>
    <w:rsid w:val="00E97B31"/>
    <w:rsid w:val="00EA2E76"/>
    <w:rsid w:val="00EA7DA2"/>
    <w:rsid w:val="00EB1310"/>
    <w:rsid w:val="00EC4036"/>
    <w:rsid w:val="00ED13CE"/>
    <w:rsid w:val="00ED1E42"/>
    <w:rsid w:val="00EF083C"/>
    <w:rsid w:val="00F00BE0"/>
    <w:rsid w:val="00F06D3F"/>
    <w:rsid w:val="00F1443E"/>
    <w:rsid w:val="00F160BC"/>
    <w:rsid w:val="00F167B2"/>
    <w:rsid w:val="00F2100E"/>
    <w:rsid w:val="00F21E2F"/>
    <w:rsid w:val="00F33676"/>
    <w:rsid w:val="00F47E0E"/>
    <w:rsid w:val="00F706DD"/>
    <w:rsid w:val="00F845B4"/>
    <w:rsid w:val="00F9135E"/>
    <w:rsid w:val="00FA09A5"/>
    <w:rsid w:val="00FA1BE3"/>
    <w:rsid w:val="00FA24FC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F8021"/>
  <w15:docId w15:val="{4BB93018-496C-42D8-A19E-88EB1541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57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3E8C"/>
    <w:pPr>
      <w:keepNext/>
      <w:keepLines/>
      <w:numPr>
        <w:numId w:val="1"/>
      </w:numPr>
      <w:spacing w:after="220"/>
      <w:outlineLvl w:val="0"/>
    </w:pPr>
    <w:rPr>
      <w:rFonts w:ascii="Verdana" w:eastAsiaTheme="majorEastAsia" w:hAnsi="Verdana" w:cstheme="majorBidi"/>
      <w:b/>
      <w:bCs/>
      <w:cap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2957"/>
    <w:pPr>
      <w:keepNext/>
      <w:keepLines/>
      <w:numPr>
        <w:ilvl w:val="1"/>
        <w:numId w:val="1"/>
      </w:numPr>
      <w:outlineLvl w:val="1"/>
    </w:pPr>
    <w:rPr>
      <w:rFonts w:ascii="Verdana" w:eastAsiaTheme="majorEastAsia" w:hAnsi="Verdana" w:cstheme="majorBidi"/>
      <w:b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21295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295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295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295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295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295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295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15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15E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9106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1062"/>
  </w:style>
  <w:style w:type="paragraph" w:styleId="Sidefod">
    <w:name w:val="footer"/>
    <w:basedOn w:val="Normal"/>
    <w:link w:val="SidefodTegn"/>
    <w:uiPriority w:val="99"/>
    <w:unhideWhenUsed/>
    <w:rsid w:val="0009106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1062"/>
  </w:style>
  <w:style w:type="character" w:customStyle="1" w:styleId="Overskrift1Tegn">
    <w:name w:val="Overskrift 1 Tegn"/>
    <w:basedOn w:val="Standardskrifttypeiafsnit"/>
    <w:link w:val="Overskrift1"/>
    <w:uiPriority w:val="9"/>
    <w:rsid w:val="00D93E8C"/>
    <w:rPr>
      <w:rFonts w:ascii="Verdana" w:eastAsiaTheme="majorEastAsia" w:hAnsi="Verdana" w:cstheme="majorBidi"/>
      <w:b/>
      <w:bCs/>
      <w:caps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2957"/>
    <w:rPr>
      <w:rFonts w:ascii="Verdana" w:eastAsiaTheme="majorEastAsia" w:hAnsi="Verdana" w:cstheme="majorBidi"/>
      <w:b/>
      <w:bCs/>
      <w:cap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29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129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129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29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29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29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29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12957"/>
    <w:pPr>
      <w:tabs>
        <w:tab w:val="right" w:leader="dot" w:pos="9684"/>
      </w:tabs>
    </w:pPr>
  </w:style>
  <w:style w:type="character" w:styleId="Hyperlink">
    <w:name w:val="Hyperlink"/>
    <w:basedOn w:val="Standardskrifttypeiafsnit"/>
    <w:uiPriority w:val="99"/>
    <w:unhideWhenUsed/>
    <w:rsid w:val="00212957"/>
    <w:rPr>
      <w:color w:val="0000FF" w:themeColor="hyperlink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12957"/>
    <w:pPr>
      <w:tabs>
        <w:tab w:val="left" w:pos="660"/>
        <w:tab w:val="right" w:leader="dot" w:pos="9684"/>
      </w:tabs>
      <w:spacing w:before="220"/>
    </w:pPr>
    <w:rPr>
      <w:b/>
      <w:caps/>
    </w:rPr>
  </w:style>
  <w:style w:type="paragraph" w:customStyle="1" w:styleId="ForsideIntro">
    <w:name w:val="ForsideIntro"/>
    <w:basedOn w:val="Normal"/>
    <w:rsid w:val="00C95C53"/>
    <w:pPr>
      <w:spacing w:line="240" w:lineRule="auto"/>
    </w:pPr>
    <w:rPr>
      <w:rFonts w:ascii="Verdana" w:hAnsi="Verdana"/>
      <w:color w:val="FFFFFF" w:themeColor="background1"/>
      <w:sz w:val="32"/>
      <w:szCs w:val="32"/>
    </w:rPr>
  </w:style>
  <w:style w:type="paragraph" w:customStyle="1" w:styleId="ForsideOverskrift">
    <w:name w:val="ForsideOverskrift"/>
    <w:basedOn w:val="Normal"/>
    <w:rsid w:val="00C95C53"/>
    <w:pPr>
      <w:spacing w:line="240" w:lineRule="auto"/>
    </w:pPr>
    <w:rPr>
      <w:rFonts w:ascii="Verdana" w:hAnsi="Verdana"/>
      <w:b/>
      <w:caps/>
      <w:color w:val="FFFFFF" w:themeColor="background1"/>
      <w:sz w:val="80"/>
      <w:szCs w:val="80"/>
    </w:rPr>
  </w:style>
  <w:style w:type="paragraph" w:customStyle="1" w:styleId="ForsideSidepanel">
    <w:name w:val="ForsideSidepanel"/>
    <w:basedOn w:val="Normal"/>
    <w:rsid w:val="00BB2E0F"/>
    <w:pPr>
      <w:framePr w:wrap="around" w:vAnchor="page" w:hAnchor="page" w:x="11228" w:y="2042"/>
      <w:spacing w:line="240" w:lineRule="auto"/>
      <w:ind w:left="113" w:right="113"/>
      <w:suppressOverlap/>
    </w:pPr>
    <w:rPr>
      <w:rFonts w:ascii="Verdana" w:hAnsi="Verdana"/>
      <w:b/>
      <w:caps/>
      <w:color w:val="FFFFFF" w:themeColor="background1"/>
    </w:rPr>
  </w:style>
  <w:style w:type="paragraph" w:customStyle="1" w:styleId="ForsideWebadresse">
    <w:name w:val="ForsideWebadresse"/>
    <w:basedOn w:val="Normal"/>
    <w:rsid w:val="00BB2E0F"/>
    <w:pPr>
      <w:framePr w:wrap="around" w:vAnchor="page" w:hAnchor="page" w:x="11228" w:y="2042"/>
      <w:spacing w:line="240" w:lineRule="auto"/>
      <w:ind w:left="113" w:right="113"/>
      <w:suppressOverlap/>
      <w:jc w:val="right"/>
    </w:pPr>
    <w:rPr>
      <w:rFonts w:ascii="Verdana" w:hAnsi="Verdana"/>
      <w:color w:val="FFFFFF" w:themeColor="background1"/>
    </w:rPr>
  </w:style>
  <w:style w:type="paragraph" w:customStyle="1" w:styleId="Side2Firmanavn">
    <w:name w:val="Side2Firmanavn"/>
    <w:basedOn w:val="Normal"/>
    <w:rsid w:val="001867B1"/>
    <w:rPr>
      <w:rFonts w:cs="Arial"/>
      <w:b/>
      <w:color w:val="666666"/>
    </w:rPr>
  </w:style>
  <w:style w:type="paragraph" w:customStyle="1" w:styleId="Side2Adresse">
    <w:name w:val="Side2Adresse"/>
    <w:basedOn w:val="Normal"/>
    <w:rsid w:val="00AA2860"/>
    <w:rPr>
      <w:rFonts w:cs="Arial"/>
      <w:color w:val="666666"/>
    </w:rPr>
  </w:style>
  <w:style w:type="paragraph" w:customStyle="1" w:styleId="BagsideFirmanavn">
    <w:name w:val="BagsideFirmanavn"/>
    <w:basedOn w:val="Normal"/>
    <w:rsid w:val="00AA1375"/>
    <w:rPr>
      <w:rFonts w:cs="Arial"/>
      <w:b/>
      <w:color w:val="FFFFFF" w:themeColor="background1"/>
      <w:sz w:val="19"/>
      <w:szCs w:val="17"/>
    </w:rPr>
  </w:style>
  <w:style w:type="paragraph" w:customStyle="1" w:styleId="BagsideAdresse">
    <w:name w:val="BagsideAdresse"/>
    <w:basedOn w:val="Normal"/>
    <w:rsid w:val="00AA1375"/>
    <w:rPr>
      <w:rFonts w:cs="Arial"/>
      <w:color w:val="FFFFFF" w:themeColor="background1"/>
      <w:sz w:val="19"/>
      <w:szCs w:val="17"/>
    </w:rPr>
  </w:style>
  <w:style w:type="paragraph" w:customStyle="1" w:styleId="Side2Overskrift">
    <w:name w:val="Side2Overskrift"/>
    <w:basedOn w:val="Normal"/>
    <w:rsid w:val="00D93E8C"/>
    <w:rPr>
      <w:rFonts w:ascii="Verdana" w:hAnsi="Verdana"/>
      <w:b/>
    </w:rPr>
  </w:style>
  <w:style w:type="paragraph" w:styleId="Listeafsnit">
    <w:name w:val="List Paragraph"/>
    <w:basedOn w:val="Normal"/>
    <w:uiPriority w:val="34"/>
    <w:rsid w:val="00EB1310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16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edevarestyrelsen.dk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Rapport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3563B-97B2-4072-9975-E943BC3E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stående</Template>
  <TotalTime>5</TotalTime>
  <Pages>5</Pages>
  <Words>641</Words>
  <Characters>3680</Characters>
  <Application>Microsoft Office Word</Application>
  <DocSecurity>0</DocSecurity>
  <Lines>94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</dc:title>
  <dc:creator>Vibeke Schellerup Holm</dc:creator>
  <cp:lastModifiedBy>Vibeke Schellerup Holm</cp:lastModifiedBy>
  <cp:revision>8</cp:revision>
  <cp:lastPrinted>2015-11-12T07:24:00Z</cp:lastPrinted>
  <dcterms:created xsi:type="dcterms:W3CDTF">2022-12-06T06:44:00Z</dcterms:created>
  <dcterms:modified xsi:type="dcterms:W3CDTF">2022-12-06T06:49:00Z</dcterms:modified>
</cp:coreProperties>
</file>